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3"/>
        <w:tblW w:w="9281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1559"/>
        <w:gridCol w:w="4111"/>
        <w:gridCol w:w="1654"/>
        <w:gridCol w:w="222"/>
        <w:gridCol w:w="222"/>
        <w:gridCol w:w="22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28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ind w:firstLine="1446" w:firstLineChars="450"/>
              <w:rPr>
                <w:rFonts w:ascii="宋体" w:hAnsi="宋体" w:cs="宋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32"/>
                <w:szCs w:val="32"/>
              </w:rPr>
              <w:t>述职人员名单和顺序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述职顺序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述职人员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Cs w:val="21"/>
              </w:rPr>
              <w:t>述职部门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顾艳荭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护理学院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吕永红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国际教育学院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胡兆燕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医疗器械学院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陈凤贞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医学技术学院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秦啸龙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临床医学院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杨智昉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基础医学院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何培忠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医学影像学院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钱芝网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健康信息技术与管理学院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徐一新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药学院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王  红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康复学院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徐  迪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文理学院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田霖霞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思政部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徐小萍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继续教育学院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耿  铭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党办副主任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郭戎静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组织部长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杜  峥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宣传部副部长（主）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钱  艳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学工部长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吕晓丽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团委书记兼学工部副部长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郑学文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纪委办主任、监察处处长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凌文惠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工会副主席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汤  磊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校办主任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丁岳伟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发展规划处处长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张  梅</w:t>
            </w:r>
          </w:p>
        </w:tc>
        <w:tc>
          <w:tcPr>
            <w:tcW w:w="41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教务处处长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莫国民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科技处副处长（主）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薛文隽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国际交流处副处长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金东英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人事处处长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程  文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财务处代理副处长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张美蓉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审计处副处长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詹昌明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资产后勤处处长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施晓谋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保卫处处长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董伟峰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基建处副处长（主）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王  涌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校友办副主任（主）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朱文娟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附属卫校常务副校长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魏景赋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图书馆馆长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唐坚刚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信息管理中心副主任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2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Cs w:val="21"/>
              </w:rPr>
              <w:t>解  军</w:t>
            </w:r>
          </w:p>
        </w:tc>
        <w:tc>
          <w:tcPr>
            <w:tcW w:w="41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教师发展与教学研究中心副主任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line="2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黑体">
    <w:panose1 w:val="02010600030101010101"/>
    <w:charset w:val="86"/>
    <w:family w:val="swiss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modern"/>
    <w:pitch w:val="default"/>
    <w:sig w:usb0="00000000" w:usb1="00000000" w:usb2="00000000" w:usb3="00000000" w:csb0="80000000" w:csb1="00000000"/>
  </w:font>
  <w:font w:name="仿宋">
    <w:altName w:val="仿宋_GB2312"/>
    <w:panose1 w:val="00000000000000000000"/>
    <w:charset w:val="86"/>
    <w:family w:val="swiss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D4A0A"/>
    <w:rsid w:val="756D4A0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2015-11-20T01:48:00Z</dcterms:created>
  <dc:creator>Administrator</dc:creator>
  <cp:lastModifiedBy>Administrator</cp:lastModifiedBy>
  <dcterms:modified xsi:type="dcterms:W3CDTF">2015-11-20T01:48:48Z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2052-10.1.0.5346</vt:lpwstr>
  </property>
</Properties>
</file>