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7C37" w:rsidRPr="00FB6F65" w:rsidRDefault="00D47C37" w:rsidP="00D47C37">
      <w:pPr>
        <w:jc w:val="center"/>
        <w:rPr>
          <w:rFonts w:ascii="仿宋" w:eastAsia="仿宋" w:hAnsi="仿宋" w:cs="仿宋"/>
          <w:b/>
          <w:bCs/>
          <w:sz w:val="28"/>
          <w:szCs w:val="28"/>
        </w:rPr>
      </w:pPr>
      <w:r w:rsidRPr="00FB6F65">
        <w:rPr>
          <w:rFonts w:ascii="仿宋" w:eastAsia="仿宋" w:hAnsi="仿宋" w:cs="仿宋" w:hint="eastAsia"/>
          <w:b/>
          <w:bCs/>
          <w:sz w:val="28"/>
          <w:szCs w:val="28"/>
        </w:rPr>
        <w:t>奖项评选细则</w:t>
      </w:r>
    </w:p>
    <w:p w:rsidR="00D47C37" w:rsidRPr="00FB6F65" w:rsidRDefault="00D47C37" w:rsidP="00D47C37">
      <w:pPr>
        <w:spacing w:line="360" w:lineRule="auto"/>
        <w:ind w:firstLineChars="200" w:firstLine="560"/>
        <w:jc w:val="left"/>
        <w:rPr>
          <w:rFonts w:ascii="仿宋" w:eastAsia="仿宋" w:hAnsi="仿宋" w:cs="仿宋"/>
          <w:sz w:val="28"/>
          <w:szCs w:val="28"/>
        </w:rPr>
      </w:pPr>
      <w:r w:rsidRPr="00FB6F65">
        <w:rPr>
          <w:rFonts w:ascii="仿宋" w:eastAsia="仿宋" w:hAnsi="仿宋" w:cs="仿宋" w:hint="eastAsia"/>
          <w:sz w:val="28"/>
          <w:szCs w:val="28"/>
        </w:rPr>
        <w:t>此次大赛的奖项评定由主办方上海市高等学校图书情报工作委员会、同方知网(北京）技术有限公司上海分公司及承办方组织专家委员会统一评审。</w:t>
      </w:r>
    </w:p>
    <w:p w:rsidR="00D47C37" w:rsidRPr="00FB6F65" w:rsidRDefault="00D47C37" w:rsidP="00D47C37">
      <w:pPr>
        <w:spacing w:line="360" w:lineRule="auto"/>
        <w:ind w:firstLine="601"/>
        <w:rPr>
          <w:rFonts w:ascii="仿宋" w:eastAsia="仿宋" w:hAnsi="仿宋" w:cs="仿宋"/>
          <w:sz w:val="28"/>
          <w:szCs w:val="28"/>
        </w:rPr>
      </w:pPr>
      <w:r w:rsidRPr="00FB6F65">
        <w:rPr>
          <w:rFonts w:ascii="仿宋" w:eastAsia="仿宋" w:hAnsi="仿宋" w:cs="仿宋" w:hint="eastAsia"/>
          <w:sz w:val="28"/>
          <w:szCs w:val="28"/>
        </w:rPr>
        <w:t>本次大赛共设</w:t>
      </w:r>
      <w:r w:rsidRPr="00FB6F65">
        <w:rPr>
          <w:rFonts w:ascii="仿宋" w:eastAsia="仿宋" w:hAnsi="仿宋" w:cs="仿宋" w:hint="eastAsia"/>
          <w:bCs/>
          <w:color w:val="000000" w:themeColor="text1"/>
          <w:sz w:val="28"/>
          <w:szCs w:val="28"/>
        </w:rPr>
        <w:t>团体奖12名、优秀组织奖3名、个人优胜奖100名。</w:t>
      </w:r>
    </w:p>
    <w:p w:rsidR="00D47C37" w:rsidRPr="00FB6F65" w:rsidRDefault="00D47C37" w:rsidP="00D47C37">
      <w:pPr>
        <w:spacing w:line="360" w:lineRule="auto"/>
        <w:ind w:firstLineChars="200" w:firstLine="560"/>
        <w:jc w:val="left"/>
        <w:rPr>
          <w:rFonts w:ascii="仿宋" w:eastAsia="仿宋" w:hAnsi="仿宋" w:cs="仿宋"/>
          <w:bCs/>
          <w:sz w:val="28"/>
          <w:szCs w:val="28"/>
        </w:rPr>
      </w:pPr>
      <w:r w:rsidRPr="00FB6F65">
        <w:rPr>
          <w:rFonts w:ascii="仿宋" w:eastAsia="仿宋" w:hAnsi="仿宋" w:cs="仿宋" w:hint="eastAsia"/>
          <w:sz w:val="28"/>
          <w:szCs w:val="28"/>
        </w:rPr>
        <w:t>1.个人优胜奖是根据参赛选手的初赛成绩（网上答题：</w:t>
      </w:r>
      <w:r w:rsidRPr="00FB6F65">
        <w:rPr>
          <w:rFonts w:ascii="仿宋" w:eastAsia="仿宋" w:hAnsi="仿宋" w:cs="仿宋" w:hint="eastAsia"/>
          <w:color w:val="FF0000"/>
          <w:sz w:val="28"/>
          <w:szCs w:val="28"/>
        </w:rPr>
        <w:t>题型为单选题</w:t>
      </w:r>
      <w:r w:rsidRPr="00FB6F65">
        <w:rPr>
          <w:rFonts w:ascii="仿宋" w:eastAsia="仿宋" w:hAnsi="仿宋" w:cs="仿宋" w:hint="eastAsia"/>
          <w:sz w:val="28"/>
          <w:szCs w:val="28"/>
        </w:rPr>
        <w:t>，其中，答对得分；答错不得也不扣分）</w:t>
      </w:r>
      <w:r w:rsidRPr="00FB6F65">
        <w:rPr>
          <w:rFonts w:ascii="仿宋" w:eastAsia="仿宋" w:hAnsi="仿宋" w:cs="仿宋" w:hint="eastAsia"/>
          <w:bCs/>
          <w:sz w:val="28"/>
          <w:szCs w:val="28"/>
        </w:rPr>
        <w:t>进行排名统计；如果成绩相同，则取相同成绩中用时较短者优胜。</w:t>
      </w:r>
    </w:p>
    <w:p w:rsidR="00D47C37" w:rsidRPr="00FB6F65" w:rsidRDefault="00D47C37" w:rsidP="00D47C37">
      <w:pPr>
        <w:spacing w:line="360" w:lineRule="auto"/>
        <w:ind w:firstLineChars="200" w:firstLine="560"/>
        <w:jc w:val="left"/>
        <w:rPr>
          <w:rFonts w:ascii="仿宋" w:eastAsia="仿宋" w:hAnsi="仿宋" w:cs="仿宋"/>
          <w:bCs/>
          <w:sz w:val="28"/>
          <w:szCs w:val="28"/>
        </w:rPr>
      </w:pPr>
      <w:r w:rsidRPr="00FB6F65">
        <w:rPr>
          <w:rFonts w:ascii="仿宋" w:eastAsia="仿宋" w:hAnsi="仿宋" w:cs="仿宋" w:hint="eastAsia"/>
          <w:bCs/>
          <w:sz w:val="28"/>
          <w:szCs w:val="28"/>
        </w:rPr>
        <w:t>2.团体奖是根据决赛队伍的成绩（团体赛：题型、分值详见附件1.大赛赛事详情）进行排名。其中，排名第一的获一等奖，排名第二、第三的获二等奖，排名第四、第五、第六的获三等奖，排名第七、第八、第九、第十、第十一、第十二的获优秀奖。</w:t>
      </w:r>
    </w:p>
    <w:p w:rsidR="00D47C37" w:rsidRPr="00FB6F65" w:rsidRDefault="00D47C37" w:rsidP="00D47C37">
      <w:pPr>
        <w:spacing w:line="360" w:lineRule="auto"/>
        <w:ind w:firstLineChars="200" w:firstLine="560"/>
        <w:jc w:val="left"/>
        <w:rPr>
          <w:rFonts w:ascii="仿宋" w:eastAsia="仿宋" w:hAnsi="仿宋" w:cs="仿宋"/>
          <w:bCs/>
          <w:sz w:val="28"/>
          <w:szCs w:val="28"/>
        </w:rPr>
      </w:pPr>
      <w:r w:rsidRPr="00FB6F65">
        <w:rPr>
          <w:rFonts w:ascii="仿宋" w:eastAsia="仿宋" w:hAnsi="仿宋" w:cs="仿宋" w:hint="eastAsia"/>
          <w:bCs/>
          <w:sz w:val="28"/>
          <w:szCs w:val="28"/>
        </w:rPr>
        <w:t>3.优秀组织奖根据初赛参赛单位答题总人数情况选出，初赛答题总人数排名前三的参赛单位获优秀组织奖，若出现答题人数一致的情况，则优先选取总分高者。</w:t>
      </w:r>
    </w:p>
    <w:p w:rsidR="004E5025" w:rsidRPr="00D47C37" w:rsidRDefault="004E5025"/>
    <w:sectPr w:rsidR="004E5025" w:rsidRPr="00D47C37" w:rsidSect="004E502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12C9" w:rsidRDefault="001B12C9" w:rsidP="00D47C37">
      <w:r>
        <w:separator/>
      </w:r>
    </w:p>
  </w:endnote>
  <w:endnote w:type="continuationSeparator" w:id="0">
    <w:p w:rsidR="001B12C9" w:rsidRDefault="001B12C9" w:rsidP="00D47C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12C9" w:rsidRDefault="001B12C9" w:rsidP="00D47C37">
      <w:r>
        <w:separator/>
      </w:r>
    </w:p>
  </w:footnote>
  <w:footnote w:type="continuationSeparator" w:id="0">
    <w:p w:rsidR="001B12C9" w:rsidRDefault="001B12C9" w:rsidP="00D47C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47C37"/>
    <w:rsid w:val="001B12C9"/>
    <w:rsid w:val="004E5025"/>
    <w:rsid w:val="00D47C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7C3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47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47C3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47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47C3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315</Characters>
  <Application>Microsoft Office Word</Application>
  <DocSecurity>0</DocSecurity>
  <Lines>2</Lines>
  <Paragraphs>1</Paragraphs>
  <ScaleCrop>false</ScaleCrop>
  <Company/>
  <LinksUpToDate>false</LinksUpToDate>
  <CharactersWithSpaces>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Tsg10</dc:creator>
  <cp:keywords/>
  <dc:description/>
  <cp:lastModifiedBy>Tsg10</cp:lastModifiedBy>
  <cp:revision>2</cp:revision>
  <dcterms:created xsi:type="dcterms:W3CDTF">2019-10-16T01:18:00Z</dcterms:created>
  <dcterms:modified xsi:type="dcterms:W3CDTF">2019-10-16T01:18:00Z</dcterms:modified>
</cp:coreProperties>
</file>